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27 февраля 2015 г. N 36268</w:t>
      </w:r>
    </w:p>
    <w:p w:rsidR="00371A6B" w:rsidRDefault="00371A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февраля 2015 г. N 36ан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ВЗРОСЛОГО НАСЕЛЕНИЯ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диспансеризации определенных групп взрослого населения согласно приложению.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1 апреля 2013 г., регистрационный N 27930).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апреля 2015 года.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Министра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Д.В.КОСТЕННИКОВ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ПОРЯДОК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ВЗРОСЛОГО НАСЕЛЕНИЯ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работающие граждане;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неработающие граждане;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обучающиеся в образовательных организациях по очной форме.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</w:t>
      </w:r>
      <w:r>
        <w:rPr>
          <w:rFonts w:ascii="Calibri" w:hAnsi="Calibri" w:cs="Calibri"/>
        </w:rPr>
        <w:lastRenderedPageBreak/>
        <w:t>законодательством Российской Федерации &lt;1&gt;.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Статья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>
        <w:rPr>
          <w:rFonts w:ascii="Calibri" w:hAnsi="Calibri" w:cs="Calibri"/>
        </w:rPr>
        <w:t>дислипидемия</w:t>
      </w:r>
      <w:proofErr w:type="spellEnd"/>
      <w:r>
        <w:rPr>
          <w:rFonts w:ascii="Calibri" w:hAnsi="Calibri" w:cs="Calibri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Диспансеризация проводится 1 раз в 3 года в возрастные периоды, предусмотренные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&lt;1&gt;, за исключением: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подпунктом 11 пункта 1 статьи 14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пунктом 2 статьи 15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N 48, ст. 6165; 2014, N 52, ст. 7537).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подпунктом 1 пункта 2 статьи 18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N 52, ст. 6403; 2010, N 19, ст. 2287; N 31, ст. 4206; N 50, ст. 6609; 2013, N 48, ст. 6165).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lastRenderedPageBreak/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8 статьи 154</w:t>
        </w:r>
      </w:hyperlink>
      <w:r>
        <w:rPr>
          <w:rFonts w:ascii="Calibri" w:hAnsi="Calibri" w:cs="Calibri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в </w:t>
      </w:r>
      <w:hyperlink w:anchor="Par5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 категории граждан проходят диспансеризацию ежегодно вне зависимости от возраста.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Диспансеризация граждан, указанных в </w:t>
      </w:r>
      <w:hyperlink w:anchor="Par5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3 пункта 4</w:t>
        </w:r>
      </w:hyperlink>
      <w:r>
        <w:rPr>
          <w:rFonts w:ascii="Calibri" w:hAnsi="Calibri" w:cs="Calibri"/>
        </w:rPr>
        <w:t xml:space="preserve"> настоящего Порядка, проводится в объеме, соответствующем объему диспансеризации, предусмотренному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Для лицензий на осуществление медицинской деятельности, выданных до вступления в силу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>")" (Собрание законодательства Российской Федерации, 2012, N 17, ст. 1965; N 37, ст. 5002; 2013, N 3, ст. 207; N 16, ст. 1970).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</w:t>
      </w:r>
      <w:r>
        <w:rPr>
          <w:rFonts w:ascii="Calibri" w:hAnsi="Calibri" w:cs="Calibri"/>
        </w:rPr>
        <w:lastRenderedPageBreak/>
        <w:t>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Диспансеризация проводится при наличии информированного добровольного согласия гражданина или его </w:t>
      </w:r>
      <w:hyperlink r:id="rId16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(в отношении лица, признанного в установленном законом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18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</w:t>
      </w:r>
      <w:r>
        <w:rPr>
          <w:rFonts w:ascii="Calibri" w:hAnsi="Calibri" w:cs="Calibri"/>
        </w:rPr>
        <w:lastRenderedPageBreak/>
        <w:t>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&lt;1&gt;;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 наличии необходимого оборудования.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2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утверждаемой в соответствии с </w:t>
      </w:r>
      <w:hyperlink r:id="rId21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задачами врача-терапевта при проведении диспансеризации являются: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</w:t>
      </w:r>
      <w:r>
        <w:rPr>
          <w:rFonts w:ascii="Calibri" w:hAnsi="Calibri" w:cs="Calibri"/>
        </w:rPr>
        <w:lastRenderedPageBreak/>
        <w:t>при их развитии, включая своевременный вызов бригады скорой медицинской помощи;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участие в оформлении (ведении) медицинской документации;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подведение итогов диспансеризации.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</w:t>
      </w:r>
      <w:hyperlink r:id="rId2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утверждаемой в соответствии с </w:t>
      </w:r>
      <w:hyperlink r:id="rId23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Диспансеризация проводится в два этапа.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7"/>
      <w:bookmarkEnd w:id="6"/>
      <w:r>
        <w:rPr>
          <w:rFonts w:ascii="Calibri" w:hAnsi="Calibri" w:cs="Calibri"/>
        </w:rPr>
        <w:t>13.1.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антропометрию (измерение роста стоя, массы тела, окружности талии), расчет индекса массы тела;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измерение артериального давления;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1"/>
      <w:bookmarkEnd w:id="7"/>
      <w:r>
        <w:rPr>
          <w:rFonts w:ascii="Calibri" w:hAnsi="Calibri" w:cs="Calibri"/>
        </w:rPr>
        <w:t>4) определение уровня общего холестерина в крови (допускается использование экспресс-метода);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2"/>
      <w:bookmarkEnd w:id="8"/>
      <w:r>
        <w:rPr>
          <w:rFonts w:ascii="Calibri" w:hAnsi="Calibri" w:cs="Calibri"/>
        </w:rPr>
        <w:t>5) определение уровня глюкозы в крови экспресс-методом (допускается лабораторный метод);</w:t>
      </w:r>
    </w:p>
    <w:p w:rsidR="00371A6B" w:rsidRPr="0086011A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11A">
        <w:rPr>
          <w:rFonts w:ascii="Calibri" w:hAnsi="Calibri" w:cs="Calibri"/>
        </w:rPr>
        <w:t>6)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11A">
        <w:rPr>
          <w:rFonts w:ascii="Calibri" w:hAnsi="Calibri" w:cs="Calibri"/>
        </w:rPr>
        <w:lastRenderedPageBreak/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rPr>
          <w:rFonts w:ascii="Calibri" w:hAnsi="Calibri" w:cs="Calibri"/>
        </w:rPr>
        <w:t>virgo</w:t>
      </w:r>
      <w:proofErr w:type="spellEnd"/>
      <w:r>
        <w:rPr>
          <w:rFonts w:ascii="Calibri" w:hAnsi="Calibri" w:cs="Calibri"/>
        </w:rPr>
        <w:t xml:space="preserve">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rPr>
          <w:rFonts w:ascii="Calibri" w:hAnsi="Calibri" w:cs="Calibri"/>
        </w:rPr>
        <w:t>Папаниколау</w:t>
      </w:r>
      <w:proofErr w:type="spellEnd"/>
      <w:r>
        <w:rPr>
          <w:rFonts w:ascii="Calibri" w:hAnsi="Calibri" w:cs="Calibri"/>
        </w:rPr>
        <w:t>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флюорографию легких &lt;1&gt;;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маммографию обеих молочных желез (для женщин в возрасте от 39 до 75 лет) &lt;1&gt;;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За исключением случаев невозможности проведения исследования по медицинским показаниям в связи с </w:t>
      </w:r>
      <w:proofErr w:type="spellStart"/>
      <w:r>
        <w:rPr>
          <w:rFonts w:ascii="Calibri" w:hAnsi="Calibri" w:cs="Calibri"/>
        </w:rPr>
        <w:t>мастэктомией</w:t>
      </w:r>
      <w:proofErr w:type="spellEnd"/>
      <w:r>
        <w:rPr>
          <w:rFonts w:ascii="Calibri" w:hAnsi="Calibri" w:cs="Calibri"/>
        </w:rPr>
        <w:t>. При проведении в год прохождения диспансеризации компьютерной томографии молочных желез маммография не проводится.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анализ крови биохимический общетерапевтический (в объеме не менее определения уровня </w:t>
      </w:r>
      <w:proofErr w:type="spellStart"/>
      <w:r>
        <w:rPr>
          <w:rFonts w:ascii="Calibri" w:hAnsi="Calibri" w:cs="Calibri"/>
        </w:rPr>
        <w:t>креатинина</w:t>
      </w:r>
      <w:proofErr w:type="spellEnd"/>
      <w:r>
        <w:rPr>
          <w:rFonts w:ascii="Calibri" w:hAnsi="Calibri" w:cs="Calibri"/>
        </w:rPr>
        <w:t xml:space="preserve">, общего билирубина, </w:t>
      </w:r>
      <w:proofErr w:type="spellStart"/>
      <w:r>
        <w:rPr>
          <w:rFonts w:ascii="Calibri" w:hAnsi="Calibri" w:cs="Calibri"/>
        </w:rPr>
        <w:t>аспартат-аминотрансаминазы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аланин-аминотрансаминазы</w:t>
      </w:r>
      <w:proofErr w:type="spellEnd"/>
      <w:r>
        <w:rPr>
          <w:rFonts w:ascii="Calibri" w:hAnsi="Calibri" w:cs="Calibri"/>
        </w:rPr>
        <w:t xml:space="preserve">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подпунктами 4</w:t>
        </w:r>
      </w:hyperlink>
      <w:r>
        <w:rPr>
          <w:rFonts w:ascii="Calibri" w:hAnsi="Calibri" w:cs="Calibri"/>
        </w:rPr>
        <w:t xml:space="preserve"> и </w:t>
      </w:r>
      <w:hyperlink w:anchor="Par12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пункта);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общий анализ мочи;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исследование кала на скрытую кровь иммунохимическим методом (допускается проведение </w:t>
      </w:r>
      <w:proofErr w:type="spellStart"/>
      <w:r>
        <w:rPr>
          <w:rFonts w:ascii="Calibri" w:hAnsi="Calibri" w:cs="Calibri"/>
        </w:rPr>
        <w:t>бензидиновой</w:t>
      </w:r>
      <w:proofErr w:type="spellEnd"/>
      <w:r>
        <w:rPr>
          <w:rFonts w:ascii="Calibri" w:hAnsi="Calibri" w:cs="Calibri"/>
        </w:rPr>
        <w:t xml:space="preserve"> или гваяковой пробы) (для граждан в возрасте от 48 до 75 лет);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измерение внутриглазного давления (для граждан в возрасте 39 лет и старше);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</w:t>
      </w:r>
      <w:r>
        <w:rPr>
          <w:rFonts w:ascii="Calibri" w:hAnsi="Calibri" w:cs="Calibri"/>
        </w:rPr>
        <w:lastRenderedPageBreak/>
        <w:t>диспансеризации.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4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0"/>
      <w:bookmarkEnd w:id="9"/>
      <w:r>
        <w:rPr>
          <w:rFonts w:ascii="Calibri" w:hAnsi="Calibri" w:cs="Calibri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rPr>
          <w:rFonts w:ascii="Calibri" w:hAnsi="Calibri" w:cs="Calibri"/>
        </w:rPr>
        <w:t>дислипидемия</w:t>
      </w:r>
      <w:proofErr w:type="spellEnd"/>
      <w:r>
        <w:rPr>
          <w:rFonts w:ascii="Calibri" w:hAnsi="Calibri" w:cs="Calibri"/>
        </w:rPr>
        <w:t>, избыточная масса тела или ожирение);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spellStart"/>
      <w:r>
        <w:rPr>
          <w:rFonts w:ascii="Calibri" w:hAnsi="Calibri" w:cs="Calibri"/>
        </w:rPr>
        <w:t>эзофагогастродуоденоскопию</w:t>
      </w:r>
      <w:proofErr w:type="spellEnd"/>
      <w:r>
        <w:rPr>
          <w:rFonts w:ascii="Calibri" w:hAnsi="Calibri" w:cs="Calibri"/>
        </w:rP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осмотр (консультацию) врачом-хирургом или врачом-</w:t>
      </w:r>
      <w:proofErr w:type="spellStart"/>
      <w:r>
        <w:rPr>
          <w:rFonts w:ascii="Calibri" w:hAnsi="Calibri" w:cs="Calibri"/>
        </w:rPr>
        <w:t>колопроктологом</w:t>
      </w:r>
      <w:proofErr w:type="spellEnd"/>
      <w:r>
        <w:rPr>
          <w:rFonts w:ascii="Calibri" w:hAnsi="Calibri" w:cs="Calibri"/>
        </w:rP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>
        <w:rPr>
          <w:rFonts w:ascii="Calibri" w:hAnsi="Calibri" w:cs="Calibri"/>
        </w:rPr>
        <w:t>полипозу</w:t>
      </w:r>
      <w:proofErr w:type="spellEnd"/>
      <w:r>
        <w:rPr>
          <w:rFonts w:ascii="Calibri" w:hAnsi="Calibri" w:cs="Calibri"/>
        </w:rPr>
        <w:t xml:space="preserve">, онкологическим заболеваниям </w:t>
      </w:r>
      <w:proofErr w:type="spellStart"/>
      <w:r>
        <w:rPr>
          <w:rFonts w:ascii="Calibri" w:hAnsi="Calibri" w:cs="Calibri"/>
        </w:rPr>
        <w:t>колоректальной</w:t>
      </w:r>
      <w:proofErr w:type="spellEnd"/>
      <w:r>
        <w:rPr>
          <w:rFonts w:ascii="Calibri" w:hAnsi="Calibri" w:cs="Calibri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rPr>
          <w:rFonts w:ascii="Calibri" w:hAnsi="Calibri" w:cs="Calibri"/>
        </w:rPr>
        <w:t>колоректальной</w:t>
      </w:r>
      <w:proofErr w:type="spellEnd"/>
      <w:r>
        <w:rPr>
          <w:rFonts w:ascii="Calibri" w:hAnsi="Calibri" w:cs="Calibri"/>
        </w:rPr>
        <w:t xml:space="preserve"> области);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proofErr w:type="spellStart"/>
      <w:r>
        <w:rPr>
          <w:rFonts w:ascii="Calibri" w:hAnsi="Calibri" w:cs="Calibri"/>
        </w:rPr>
        <w:t>колоноскопию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ректороманоскопию</w:t>
      </w:r>
      <w:proofErr w:type="spellEnd"/>
      <w:r>
        <w:rPr>
          <w:rFonts w:ascii="Calibri" w:hAnsi="Calibri" w:cs="Calibri"/>
        </w:rPr>
        <w:t xml:space="preserve"> (в случае подозрения на онкологическое заболевание толстой кишки по назначению врача-хирурга или врача-</w:t>
      </w:r>
      <w:proofErr w:type="spellStart"/>
      <w:r>
        <w:rPr>
          <w:rFonts w:ascii="Calibri" w:hAnsi="Calibri" w:cs="Calibri"/>
        </w:rPr>
        <w:t>колопроктолога</w:t>
      </w:r>
      <w:proofErr w:type="spellEnd"/>
      <w:r>
        <w:rPr>
          <w:rFonts w:ascii="Calibri" w:hAnsi="Calibri" w:cs="Calibri"/>
        </w:rPr>
        <w:t>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определение концентрации </w:t>
      </w:r>
      <w:proofErr w:type="spellStart"/>
      <w:r>
        <w:rPr>
          <w:rFonts w:ascii="Calibri" w:hAnsi="Calibri" w:cs="Calibri"/>
        </w:rPr>
        <w:t>гликированного</w:t>
      </w:r>
      <w:proofErr w:type="spellEnd"/>
      <w:r>
        <w:rPr>
          <w:rFonts w:ascii="Calibri" w:hAnsi="Calibri" w:cs="Calibri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осмотр (консультацию) врачом-</w:t>
      </w:r>
      <w:proofErr w:type="spellStart"/>
      <w:r>
        <w:rPr>
          <w:rFonts w:ascii="Calibri" w:hAnsi="Calibri" w:cs="Calibri"/>
        </w:rPr>
        <w:t>оториноларингологом</w:t>
      </w:r>
      <w:proofErr w:type="spellEnd"/>
      <w:r>
        <w:rPr>
          <w:rFonts w:ascii="Calibri" w:hAnsi="Calibri" w:cs="Calibri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анализ крови на уровень содержания </w:t>
      </w:r>
      <w:proofErr w:type="spellStart"/>
      <w:r>
        <w:rPr>
          <w:rFonts w:ascii="Calibri" w:hAnsi="Calibri" w:cs="Calibri"/>
        </w:rPr>
        <w:t>простатспецифического</w:t>
      </w:r>
      <w:proofErr w:type="spellEnd"/>
      <w:r>
        <w:rPr>
          <w:rFonts w:ascii="Calibri" w:hAnsi="Calibri" w:cs="Calibri"/>
        </w:rPr>
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6"/>
      <w:bookmarkEnd w:id="10"/>
      <w:r>
        <w:rPr>
          <w:rFonts w:ascii="Calibri" w:hAnsi="Calibri" w:cs="Calibri"/>
        </w:rPr>
        <w:t xml:space="preserve">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17" w:history="1">
        <w:r>
          <w:rPr>
            <w:rFonts w:ascii="Calibri" w:hAnsi="Calibri" w:cs="Calibri"/>
            <w:color w:val="0000FF"/>
          </w:rPr>
          <w:t>пунктам 13.1</w:t>
        </w:r>
      </w:hyperlink>
      <w:r>
        <w:rPr>
          <w:rFonts w:ascii="Calibri" w:hAnsi="Calibri" w:cs="Calibri"/>
        </w:rPr>
        <w:t xml:space="preserve"> и </w:t>
      </w:r>
      <w:hyperlink w:anchor="Par150" w:history="1">
        <w:r>
          <w:rPr>
            <w:rFonts w:ascii="Calibri" w:hAnsi="Calibri" w:cs="Calibri"/>
            <w:color w:val="0000FF"/>
          </w:rPr>
          <w:t>13.2</w:t>
        </w:r>
      </w:hyperlink>
      <w:r>
        <w:rPr>
          <w:rFonts w:ascii="Calibri" w:hAnsi="Calibri" w:cs="Calibri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25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помощи по профилю выявленного или предполагаемого заболевания (состояния) и </w:t>
      </w:r>
      <w:hyperlink r:id="rId26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помощи, утвержденных в соответствии с </w:t>
      </w:r>
      <w:hyperlink r:id="rId27" w:history="1">
        <w:r>
          <w:rPr>
            <w:rFonts w:ascii="Calibri" w:hAnsi="Calibri" w:cs="Calibri"/>
            <w:color w:val="0000FF"/>
          </w:rPr>
          <w:t>частью 2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2 статьи 76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29" w:history="1">
        <w:r>
          <w:rPr>
            <w:rFonts w:ascii="Calibri" w:hAnsi="Calibri" w:cs="Calibri"/>
            <w:color w:val="0000FF"/>
          </w:rPr>
          <w:t>карта</w:t>
        </w:r>
      </w:hyperlink>
      <w:r>
        <w:rPr>
          <w:rFonts w:ascii="Calibri" w:hAnsi="Calibri" w:cs="Calibri"/>
        </w:rPr>
        <w:t xml:space="preserve"> учета диспансеризации, которая подшивается в медицинскую карту амбулаторного больного.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иных исследований и осмотров, не включенных в карту учета диспансеризации, вносятся в </w:t>
      </w:r>
      <w:hyperlink r:id="rId30" w:history="1">
        <w:r>
          <w:rPr>
            <w:rFonts w:ascii="Calibri" w:hAnsi="Calibri" w:cs="Calibri"/>
            <w:color w:val="0000FF"/>
          </w:rPr>
          <w:t>медицинскую карту</w:t>
        </w:r>
      </w:hyperlink>
      <w:r>
        <w:rPr>
          <w:rFonts w:ascii="Calibri" w:hAnsi="Calibri" w:cs="Calibri"/>
        </w:rPr>
        <w:t xml:space="preserve"> амбулаторного больного с пометкой "Диспансеризация".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Для определения по результатам диспансеризации группы состояния здоровья гражданина и планирования тактики его медицинского наблюдения используются следующие критерии: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</w:t>
      </w:r>
      <w:r>
        <w:rPr>
          <w:rFonts w:ascii="Calibri" w:hAnsi="Calibri" w:cs="Calibri"/>
        </w:rPr>
        <w:lastRenderedPageBreak/>
        <w:t>имеются указанные факторы риска при низком или среднем абсолютном суммарном сердечно-сосудистом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наблюдении по поводу других заболеваний (состояний).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IIIа</w:t>
      </w:r>
      <w:proofErr w:type="spellEnd"/>
      <w:r>
        <w:rPr>
          <w:rFonts w:ascii="Calibri" w:hAnsi="Calibri" w:cs="Calibri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</w:t>
      </w:r>
      <w:proofErr w:type="spellStart"/>
      <w:r>
        <w:rPr>
          <w:rFonts w:ascii="Calibri" w:hAnsi="Calibri" w:cs="Calibri"/>
        </w:rPr>
        <w:t>IIIа</w:t>
      </w:r>
      <w:proofErr w:type="spellEnd"/>
      <w:r>
        <w:rPr>
          <w:rFonts w:ascii="Calibri" w:hAnsi="Calibri" w:cs="Calibri"/>
        </w:rPr>
        <w:t xml:space="preserve"> группу состояния здоровья.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 с </w:t>
      </w:r>
      <w:proofErr w:type="spellStart"/>
      <w:r>
        <w:rPr>
          <w:rFonts w:ascii="Calibri" w:hAnsi="Calibri" w:cs="Calibri"/>
        </w:rPr>
        <w:t>IIIа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</w:t>
      </w:r>
      <w:proofErr w:type="spellStart"/>
      <w:r>
        <w:rPr>
          <w:rFonts w:ascii="Calibri" w:hAnsi="Calibri" w:cs="Calibri"/>
        </w:rPr>
        <w:t>IIIа</w:t>
      </w:r>
      <w:proofErr w:type="spellEnd"/>
      <w:r>
        <w:rPr>
          <w:rFonts w:ascii="Calibri" w:hAnsi="Calibri" w:cs="Calibri"/>
        </w:rPr>
        <w:t xml:space="preserve"> группой состояния здоровья, имеющим факторы риска развития хронических неинфекционных заболеваний, и гражданам с </w:t>
      </w: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Основными критериями эффективности диспансеризации взрослого населения являются: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охват индивидуальным углубленным профилактическим консультированием граждан со II и </w:t>
      </w:r>
      <w:proofErr w:type="spellStart"/>
      <w:r>
        <w:rPr>
          <w:rFonts w:ascii="Calibri" w:hAnsi="Calibri" w:cs="Calibri"/>
        </w:rPr>
        <w:t>IIIа</w:t>
      </w:r>
      <w:proofErr w:type="spellEnd"/>
      <w:r>
        <w:rPr>
          <w:rFonts w:ascii="Calibri" w:hAnsi="Calibri" w:cs="Calibri"/>
        </w:rPr>
        <w:t xml:space="preserve"> группой состояния здоровья, а также граждан с </w:t>
      </w: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охват групповым профилактическим консультированием (школа пациента) граждан с II и </w:t>
      </w:r>
      <w:proofErr w:type="spellStart"/>
      <w:r>
        <w:rPr>
          <w:rFonts w:ascii="Calibri" w:hAnsi="Calibri" w:cs="Calibri"/>
        </w:rPr>
        <w:t>IIIа</w:t>
      </w:r>
      <w:proofErr w:type="spellEnd"/>
      <w:r>
        <w:rPr>
          <w:rFonts w:ascii="Calibri" w:hAnsi="Calibri" w:cs="Calibri"/>
        </w:rPr>
        <w:t xml:space="preserve"> группами состояния здоровья, а также граждан с </w:t>
      </w: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Порядка, а также отказов граждан от прохождения отдельных осмотров, исследований и мероприятий.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</w:t>
      </w:r>
      <w:hyperlink r:id="rId3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50" w:history="1">
        <w:r>
          <w:rPr>
            <w:rFonts w:ascii="Calibri" w:hAnsi="Calibri" w:cs="Calibri"/>
            <w:color w:val="0000FF"/>
          </w:rPr>
          <w:t>пункте 13.2</w:t>
        </w:r>
      </w:hyperlink>
      <w:r>
        <w:rPr>
          <w:rFonts w:ascii="Calibri" w:hAnsi="Calibri" w:cs="Calibri"/>
        </w:rPr>
        <w:t xml:space="preserve"> настоящего Порядка, необходимость проведения которых определена по результатам первого и второго этапов диспансеризации.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03"/>
      <w:bookmarkEnd w:id="11"/>
      <w:r>
        <w:rPr>
          <w:rFonts w:ascii="Calibri" w:hAnsi="Calibri" w:cs="Calibri"/>
        </w:rPr>
        <w:t>Приложение N 1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проведения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диспансеризации определенных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 взрослого населения,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12"/>
      <w:bookmarkEnd w:id="12"/>
      <w:r>
        <w:rPr>
          <w:rFonts w:ascii="Calibri" w:hAnsi="Calibri" w:cs="Calibri"/>
        </w:rPr>
        <w:t>ОБЪЕМ ДИСПАНСЕРИЗАЦИИ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214"/>
      <w:bookmarkEnd w:id="13"/>
      <w:r>
        <w:rPr>
          <w:rFonts w:ascii="Calibri" w:hAnsi="Calibri" w:cs="Calibri"/>
        </w:rPr>
        <w:t>Перечень осмотров врачами-специалистами,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исследований и иных медицинских мероприятий, проводимых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рамках диспансеризации в определенные возрастные периоды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71A6B" w:rsidSect="00F32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371A6B"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(лет)</w:t>
            </w:r>
          </w:p>
        </w:tc>
      </w:tr>
      <w:tr w:rsidR="00371A6B">
        <w:tc>
          <w:tcPr>
            <w:tcW w:w="3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</w:tr>
      <w:tr w:rsidR="00371A6B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" w:name="Par247"/>
            <w:bookmarkEnd w:id="14"/>
            <w:r>
              <w:rPr>
                <w:rFonts w:ascii="Calibri" w:hAnsi="Calibri" w:cs="Calibri"/>
              </w:rPr>
              <w:t>Первый этап диспансеризации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Измерение артериального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Определение уровня глюкозы в крови экспресс-методом (допускается лабораторный 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1A6B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Определение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относительного суммарного сердечно-сосудистого риска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1A6B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абсолютного суммарного </w:t>
            </w:r>
            <w:r>
              <w:rPr>
                <w:rFonts w:ascii="Calibri" w:hAnsi="Calibri" w:cs="Calibri"/>
              </w:rPr>
              <w:lastRenderedPageBreak/>
              <w:t>сердечно-сосудистого риска у граждан, не имеющих заболеваний, связанных с атеросклерозом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1A6B"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7. Электрокардиография (в покое) </w:t>
            </w:r>
            <w:hyperlink w:anchor="Par126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мужчин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женщин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Флюорография легких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Маммография обеих молочных желез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13. Анализ крови биохимический общетерапевтический (в объеме не менее определения уровня </w:t>
            </w:r>
            <w:proofErr w:type="spellStart"/>
            <w:r>
              <w:rPr>
                <w:rFonts w:ascii="Calibri" w:hAnsi="Calibri" w:cs="Calibri"/>
              </w:rPr>
              <w:t>креатинина</w:t>
            </w:r>
            <w:proofErr w:type="spellEnd"/>
            <w:r>
              <w:rPr>
                <w:rFonts w:ascii="Calibri" w:hAnsi="Calibri" w:cs="Calibri"/>
              </w:rPr>
              <w:t xml:space="preserve">, общего билирубина, </w:t>
            </w:r>
            <w:proofErr w:type="spellStart"/>
            <w:r>
              <w:rPr>
                <w:rFonts w:ascii="Calibri" w:hAnsi="Calibri" w:cs="Calibri"/>
              </w:rPr>
              <w:t>аспартат-аминотрансаминазы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аланин-аминотрансаминазы</w:t>
            </w:r>
            <w:proofErr w:type="spellEnd"/>
            <w:r>
              <w:rPr>
                <w:rFonts w:ascii="Calibri" w:hAnsi="Calibri" w:cs="Calibri"/>
              </w:rPr>
              <w:t>, глюкозы, холестерина)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Общий анализ мочи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 Исследование кала на скрытую кровь иммунохимическим методом (допускается проведение </w:t>
            </w:r>
            <w:proofErr w:type="spellStart"/>
            <w:r>
              <w:rPr>
                <w:rFonts w:ascii="Calibri" w:hAnsi="Calibri" w:cs="Calibri"/>
              </w:rPr>
              <w:t>бензидиновой</w:t>
            </w:r>
            <w:proofErr w:type="spellEnd"/>
            <w:r>
              <w:rPr>
                <w:rFonts w:ascii="Calibri" w:hAnsi="Calibri" w:cs="Calibri"/>
              </w:rPr>
              <w:t xml:space="preserve"> или гваяковой пробы)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1A6B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женщин УЗИ поджелудочной железы, почек, матки и яичников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мужчин УЗИ поджелудочной железы, почек, простаты и брюшной аорты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Измерение внутриглазного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 Прием (осмотр) врача-терапевта, включающий установление диагноза, определение группы состояния здоровья, группы диспансерного </w:t>
            </w:r>
            <w:r>
              <w:rPr>
                <w:rFonts w:ascii="Calibri" w:hAnsi="Calibri" w:cs="Calibri"/>
              </w:rPr>
              <w:lastRenderedPageBreak/>
              <w:t>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" w:name="Par839"/>
            <w:bookmarkEnd w:id="15"/>
            <w:r>
              <w:rPr>
                <w:rFonts w:ascii="Calibri" w:hAnsi="Calibri" w:cs="Calibri"/>
              </w:rPr>
              <w:lastRenderedPageBreak/>
              <w:t>Второй этап диспансеризации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      </w:r>
            <w:proofErr w:type="spellStart"/>
            <w:r>
              <w:rPr>
                <w:rFonts w:ascii="Calibri" w:hAnsi="Calibri" w:cs="Calibri"/>
              </w:rPr>
              <w:t>дислипидемия</w:t>
            </w:r>
            <w:proofErr w:type="spellEnd"/>
            <w:r>
              <w:rPr>
                <w:rFonts w:ascii="Calibri" w:hAnsi="Calibri" w:cs="Calibri"/>
              </w:rPr>
              <w:t>, избыточная масса тела или ожирение)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proofErr w:type="spellStart"/>
            <w:r>
              <w:rPr>
                <w:rFonts w:ascii="Calibri" w:hAnsi="Calibri" w:cs="Calibri"/>
              </w:rPr>
              <w:t>Эзофагогастродуоденоскопия</w:t>
            </w:r>
            <w:proofErr w:type="spellEnd"/>
            <w:r>
              <w:rPr>
                <w:rFonts w:ascii="Calibri" w:hAnsi="Calibri" w:cs="Calibri"/>
              </w:rPr>
      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</w:t>
            </w:r>
            <w:r>
              <w:rPr>
                <w:rFonts w:ascii="Calibri" w:hAnsi="Calibri" w:cs="Calibri"/>
              </w:rPr>
              <w:lastRenderedPageBreak/>
              <w:t>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 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</w:p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Осмотр (консультация) врачом-хирургом или врачом-</w:t>
            </w:r>
            <w:proofErr w:type="spellStart"/>
            <w:r>
              <w:rPr>
                <w:rFonts w:ascii="Calibri" w:hAnsi="Calibri" w:cs="Calibri"/>
              </w:rPr>
              <w:t>колопроктологом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 xml:space="preserve">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      </w:r>
            <w:proofErr w:type="spellStart"/>
            <w:r>
              <w:rPr>
                <w:rFonts w:ascii="Calibri" w:hAnsi="Calibri" w:cs="Calibri"/>
              </w:rPr>
              <w:t>полипозу</w:t>
            </w:r>
            <w:proofErr w:type="spellEnd"/>
            <w:r>
              <w:rPr>
                <w:rFonts w:ascii="Calibri" w:hAnsi="Calibri" w:cs="Calibri"/>
              </w:rPr>
              <w:t xml:space="preserve">, онкологическим заболеваниям </w:t>
            </w:r>
            <w:proofErr w:type="spellStart"/>
            <w:r>
              <w:rPr>
                <w:rFonts w:ascii="Calibri" w:hAnsi="Calibri" w:cs="Calibri"/>
              </w:rPr>
              <w:t>колоректальной</w:t>
            </w:r>
            <w:proofErr w:type="spellEnd"/>
            <w:r>
              <w:rPr>
                <w:rFonts w:ascii="Calibri" w:hAnsi="Calibri" w:cs="Calibri"/>
              </w:rPr>
      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      </w:r>
            <w:proofErr w:type="spellStart"/>
            <w:r>
              <w:rPr>
                <w:rFonts w:ascii="Calibri" w:hAnsi="Calibri" w:cs="Calibri"/>
              </w:rPr>
              <w:t>колоректальной</w:t>
            </w:r>
            <w:proofErr w:type="spellEnd"/>
            <w:r>
              <w:rPr>
                <w:rFonts w:ascii="Calibri" w:hAnsi="Calibri" w:cs="Calibri"/>
              </w:rPr>
              <w:t xml:space="preserve"> области)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6. </w:t>
            </w:r>
            <w:proofErr w:type="spellStart"/>
            <w:r>
              <w:rPr>
                <w:rFonts w:ascii="Calibri" w:hAnsi="Calibri" w:cs="Calibri"/>
              </w:rPr>
              <w:t>Колоноскопия</w:t>
            </w:r>
            <w:proofErr w:type="spellEnd"/>
            <w:r>
              <w:rPr>
                <w:rFonts w:ascii="Calibri" w:hAnsi="Calibri" w:cs="Calibri"/>
              </w:rPr>
              <w:t xml:space="preserve"> или </w:t>
            </w:r>
            <w:proofErr w:type="spellStart"/>
            <w:r>
              <w:rPr>
                <w:rFonts w:ascii="Calibri" w:hAnsi="Calibri" w:cs="Calibri"/>
              </w:rPr>
              <w:t>ректороманоскопия</w:t>
            </w:r>
            <w:proofErr w:type="spellEnd"/>
            <w:r>
              <w:rPr>
                <w:rFonts w:ascii="Calibri" w:hAnsi="Calibri" w:cs="Calibri"/>
              </w:rPr>
              <w:t xml:space="preserve"> (в случае подозрения на онкологическое заболевание толстой кишки по назначению врача-хирурга или врача-</w:t>
            </w:r>
            <w:proofErr w:type="spellStart"/>
            <w:r>
              <w:rPr>
                <w:rFonts w:ascii="Calibri" w:hAnsi="Calibri" w:cs="Calibri"/>
              </w:rPr>
              <w:t>колопроктолога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Определение концентрации </w:t>
            </w:r>
            <w:proofErr w:type="spellStart"/>
            <w:r>
              <w:rPr>
                <w:rFonts w:ascii="Calibri" w:hAnsi="Calibri" w:cs="Calibri"/>
              </w:rPr>
              <w:t>гликированного</w:t>
            </w:r>
            <w:proofErr w:type="spellEnd"/>
            <w:r>
              <w:rPr>
                <w:rFonts w:ascii="Calibri" w:hAnsi="Calibri" w:cs="Calibri"/>
              </w:rPr>
              <w:t xml:space="preserve">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Осмотр (консультация) врачом-</w:t>
            </w:r>
            <w:proofErr w:type="spellStart"/>
            <w:r>
              <w:rPr>
                <w:rFonts w:ascii="Calibri" w:hAnsi="Calibri" w:cs="Calibri"/>
              </w:rPr>
              <w:t>оториноларингологом</w:t>
            </w:r>
            <w:proofErr w:type="spellEnd"/>
            <w:r>
              <w:rPr>
                <w:rFonts w:ascii="Calibri" w:hAnsi="Calibri" w:cs="Calibri"/>
              </w:rPr>
              <w:t xml:space="preserve">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 Анализ крови на уровень содержания </w:t>
            </w:r>
            <w:proofErr w:type="spellStart"/>
            <w:r>
              <w:rPr>
                <w:rFonts w:ascii="Calibri" w:hAnsi="Calibri" w:cs="Calibri"/>
              </w:rPr>
              <w:t>простатспецифического</w:t>
            </w:r>
            <w:proofErr w:type="spellEnd"/>
            <w:r>
              <w:rPr>
                <w:rFonts w:ascii="Calibri" w:hAnsi="Calibri" w:cs="Calibri"/>
              </w:rPr>
      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 Осмотр (консультация) врачом-офтальмологом (для граждан в возрасте 39 лет и старше, имеющих повышенное внутриглазное давление, и для граждан </w:t>
            </w:r>
            <w:r>
              <w:rPr>
                <w:rFonts w:ascii="Calibri" w:hAnsi="Calibri" w:cs="Calibri"/>
              </w:rPr>
              <w:lastRenderedPageBreak/>
              <w:t>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71A6B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 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</w:t>
            </w:r>
            <w:r>
              <w:rPr>
                <w:rFonts w:ascii="Calibri" w:hAnsi="Calibri" w:cs="Calibri"/>
              </w:rPr>
              <w:lastRenderedPageBreak/>
              <w:t>медицинской помощи, на санаторно-курортное лечение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A6B" w:rsidRDefault="00371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</w:tbl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71A6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63"/>
      <w:bookmarkEnd w:id="16"/>
      <w:r>
        <w:rPr>
          <w:rFonts w:ascii="Calibri" w:hAnsi="Calibri" w:cs="Calibri"/>
        </w:rPr>
        <w:t>&lt;1&gt; Для мужчин в возрасте до 35 лет и для женщин в возрасте до 45 лет при первичном прохождении диспансеризации.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64"/>
      <w:bookmarkEnd w:id="17"/>
      <w:r>
        <w:rPr>
          <w:rFonts w:ascii="Calibri" w:hAnsi="Calibri" w:cs="Calibri"/>
        </w:rP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1270"/>
      <w:bookmarkEnd w:id="18"/>
      <w:r>
        <w:rPr>
          <w:rFonts w:ascii="Calibri" w:hAnsi="Calibri" w:cs="Calibri"/>
        </w:rPr>
        <w:t>Приложение N 2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диспансеризации определенных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 взрослого населения,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279"/>
      <w:bookmarkEnd w:id="19"/>
      <w:r>
        <w:rPr>
          <w:rFonts w:ascii="Calibri" w:hAnsi="Calibri" w:cs="Calibri"/>
        </w:rPr>
        <w:t>ДИАГНОСТИЧЕСКИЕ КРИТЕРИИ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ФАКТОРОВ РИСКА И ДРУГИХ ПАТОЛОГИЧЕСКИХ СОСТОЯНИЙ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ЗАБОЛЕВАНИЙ, ПОВЫШАЮЩИХ ВЕРОЯТНОСТЬ РАЗВИТИЯ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ХРОНИЧЕСКИХ НЕИНФЕКЦИОННЫХ ЗАБОЛЕВАНИЙ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32" w:history="1">
        <w:r>
          <w:rPr>
            <w:rFonts w:ascii="Calibri" w:hAnsi="Calibri" w:cs="Calibri"/>
            <w:color w:val="0000FF"/>
          </w:rPr>
          <w:t>I10</w:t>
        </w:r>
      </w:hyperlink>
      <w:r>
        <w:rPr>
          <w:rFonts w:ascii="Calibri" w:hAnsi="Calibri" w:cs="Calibri"/>
        </w:rPr>
        <w:t xml:space="preserve"> - </w:t>
      </w:r>
      <w:hyperlink r:id="rId33" w:history="1">
        <w:r>
          <w:rPr>
            <w:rFonts w:ascii="Calibri" w:hAnsi="Calibri" w:cs="Calibri"/>
            <w:color w:val="0000FF"/>
          </w:rPr>
          <w:t>I15</w:t>
        </w:r>
      </w:hyperlink>
      <w:r>
        <w:rPr>
          <w:rFonts w:ascii="Calibri" w:hAnsi="Calibri" w:cs="Calibri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34" w:history="1">
        <w:r>
          <w:rPr>
            <w:rFonts w:ascii="Calibri" w:hAnsi="Calibri" w:cs="Calibri"/>
            <w:color w:val="0000FF"/>
          </w:rPr>
          <w:t>R03.0</w:t>
        </w:r>
      </w:hyperlink>
      <w:r>
        <w:rPr>
          <w:rFonts w:ascii="Calibri" w:hAnsi="Calibri" w:cs="Calibri"/>
        </w:rPr>
        <w:t>)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Международная статистическая </w:t>
      </w:r>
      <w:hyperlink r:id="rId35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10 пересмотра.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Дислипидемия</w:t>
      </w:r>
      <w:proofErr w:type="spellEnd"/>
      <w:r>
        <w:rPr>
          <w:rFonts w:ascii="Calibri" w:hAnsi="Calibri" w:cs="Calibri"/>
        </w:rPr>
        <w:t xml:space="preserve"> - отклонение от нормы одного или более показателей липидного обмена (общий холестерин 5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 и более; холестерин липопротеидов высокой плотности у мужчин менее 1,0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/л, у женщин менее 1,2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/л; холестерин липопротеидов низкой плотности более 3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/л; триглицериды более 1,7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/л) (кодируется по МКБ-10 кодом </w:t>
      </w:r>
      <w:hyperlink r:id="rId36" w:history="1">
        <w:r>
          <w:rPr>
            <w:rFonts w:ascii="Calibri" w:hAnsi="Calibri" w:cs="Calibri"/>
            <w:color w:val="0000FF"/>
          </w:rPr>
          <w:t>E78</w:t>
        </w:r>
      </w:hyperlink>
      <w:r>
        <w:rPr>
          <w:rFonts w:ascii="Calibri" w:hAnsi="Calibri" w:cs="Calibri"/>
        </w:rPr>
        <w:t>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Гипергликемия - уровень глюкозы плазмы натощак 6,1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 и более (кодируется по МКБ-10 кодом </w:t>
      </w:r>
      <w:hyperlink r:id="rId37" w:history="1">
        <w:r>
          <w:rPr>
            <w:rFonts w:ascii="Calibri" w:hAnsi="Calibri" w:cs="Calibri"/>
            <w:color w:val="0000FF"/>
          </w:rPr>
          <w:t>R73.9</w:t>
        </w:r>
      </w:hyperlink>
      <w:r>
        <w:rPr>
          <w:rFonts w:ascii="Calibri" w:hAnsi="Calibri" w:cs="Calibri"/>
        </w:rP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rPr>
          <w:rFonts w:ascii="Calibri" w:hAnsi="Calibri" w:cs="Calibri"/>
        </w:rPr>
        <w:t>нормогликемия</w:t>
      </w:r>
      <w:proofErr w:type="spellEnd"/>
      <w:r>
        <w:rPr>
          <w:rFonts w:ascii="Calibri" w:hAnsi="Calibri" w:cs="Calibri"/>
        </w:rPr>
        <w:t>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Курение табака - ежедневное выкуривание по крайней мере одной сигареты и более (кодируется по МКБ-10 кодом </w:t>
      </w:r>
      <w:hyperlink r:id="rId38" w:history="1">
        <w:r>
          <w:rPr>
            <w:rFonts w:ascii="Calibri" w:hAnsi="Calibri" w:cs="Calibri"/>
            <w:color w:val="0000FF"/>
          </w:rPr>
          <w:t>Z72.0</w:t>
        </w:r>
      </w:hyperlink>
      <w:r>
        <w:rPr>
          <w:rFonts w:ascii="Calibri" w:hAnsi="Calibri" w:cs="Calibri"/>
        </w:rPr>
        <w:t>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rPr>
          <w:rFonts w:ascii="Calibri" w:hAnsi="Calibri" w:cs="Calibri"/>
        </w:rPr>
        <w:t>досаливание</w:t>
      </w:r>
      <w:proofErr w:type="spellEnd"/>
      <w:r>
        <w:rPr>
          <w:rFonts w:ascii="Calibri" w:hAnsi="Calibri" w:cs="Calibri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9" w:history="1">
        <w:r>
          <w:rPr>
            <w:rFonts w:ascii="Calibri" w:hAnsi="Calibri" w:cs="Calibri"/>
            <w:color w:val="0000FF"/>
          </w:rPr>
          <w:t>Z72.4</w:t>
        </w:r>
      </w:hyperlink>
      <w:r>
        <w:rPr>
          <w:rFonts w:ascii="Calibri" w:hAnsi="Calibri" w:cs="Calibri"/>
        </w:rPr>
        <w:t>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Избыточная масса тела - индекс массы тела 25 - 29,9 кг/м2 и более (кодируется по МКБ-10 кодом </w:t>
      </w:r>
      <w:hyperlink r:id="rId40" w:history="1">
        <w:r>
          <w:rPr>
            <w:rFonts w:ascii="Calibri" w:hAnsi="Calibri" w:cs="Calibri"/>
            <w:color w:val="0000FF"/>
          </w:rPr>
          <w:t>R63.5</w:t>
        </w:r>
      </w:hyperlink>
      <w:r>
        <w:rPr>
          <w:rFonts w:ascii="Calibri" w:hAnsi="Calibri" w:cs="Calibri"/>
        </w:rPr>
        <w:t>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Ожирение - индекс массы тела 30 кг/м2 и более (кодируется по МКБ-10 </w:t>
      </w:r>
      <w:hyperlink r:id="rId41" w:history="1">
        <w:r>
          <w:rPr>
            <w:rFonts w:ascii="Calibri" w:hAnsi="Calibri" w:cs="Calibri"/>
            <w:color w:val="0000FF"/>
          </w:rPr>
          <w:t>кодом E66</w:t>
        </w:r>
      </w:hyperlink>
      <w:r>
        <w:rPr>
          <w:rFonts w:ascii="Calibri" w:hAnsi="Calibri" w:cs="Calibri"/>
        </w:rPr>
        <w:t>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Низкая физическая активность - ходьба в умеренном или быстром темпе менее 30 минут в </w:t>
      </w:r>
      <w:r>
        <w:rPr>
          <w:rFonts w:ascii="Calibri" w:hAnsi="Calibri" w:cs="Calibri"/>
        </w:rPr>
        <w:lastRenderedPageBreak/>
        <w:t xml:space="preserve">день (кодируется по МКБ-10 кодом </w:t>
      </w:r>
      <w:hyperlink r:id="rId42" w:history="1">
        <w:r>
          <w:rPr>
            <w:rFonts w:ascii="Calibri" w:hAnsi="Calibri" w:cs="Calibri"/>
            <w:color w:val="0000FF"/>
          </w:rPr>
          <w:t>Z72.3)</w:t>
        </w:r>
      </w:hyperlink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Риск пагубного потребления алкоголя (кодируется по МКБ-10 кодом </w:t>
      </w:r>
      <w:hyperlink r:id="rId43" w:history="1">
        <w:r>
          <w:rPr>
            <w:rFonts w:ascii="Calibri" w:hAnsi="Calibri" w:cs="Calibri"/>
            <w:color w:val="0000FF"/>
          </w:rPr>
          <w:t>Z72.1</w:t>
        </w:r>
      </w:hyperlink>
      <w:r>
        <w:rPr>
          <w:rFonts w:ascii="Calibri" w:hAnsi="Calibri" w:cs="Calibri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44" w:history="1">
        <w:r>
          <w:rPr>
            <w:rFonts w:ascii="Calibri" w:hAnsi="Calibri" w:cs="Calibri"/>
            <w:color w:val="0000FF"/>
          </w:rPr>
          <w:t>Z72.2</w:t>
        </w:r>
      </w:hyperlink>
      <w:r>
        <w:rPr>
          <w:rFonts w:ascii="Calibri" w:hAnsi="Calibri" w:cs="Calibri"/>
        </w:rPr>
        <w:t>) определяются с помощью опроса (анкетирования), предусмотренного настоящим Порядком.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сердечно-сосудистым заболеваниям определяется при наличии инфаркта миокарда (кодируется по МКБ-10 кодом </w:t>
      </w:r>
      <w:hyperlink r:id="rId45" w:history="1">
        <w:r>
          <w:rPr>
            <w:rFonts w:ascii="Calibri" w:hAnsi="Calibri" w:cs="Calibri"/>
            <w:color w:val="0000FF"/>
          </w:rPr>
          <w:t>Z82.4</w:t>
        </w:r>
      </w:hyperlink>
      <w:r>
        <w:rPr>
          <w:rFonts w:ascii="Calibri" w:hAnsi="Calibri" w:cs="Calibri"/>
        </w:rPr>
        <w:t xml:space="preserve">) и (или) мозгового инсульта (кодируется по МКБ-10 кодом </w:t>
      </w:r>
      <w:hyperlink r:id="rId46" w:history="1">
        <w:r>
          <w:rPr>
            <w:rFonts w:ascii="Calibri" w:hAnsi="Calibri" w:cs="Calibri"/>
            <w:color w:val="0000FF"/>
          </w:rPr>
          <w:t>Z82.3</w:t>
        </w:r>
      </w:hyperlink>
      <w:r>
        <w:rPr>
          <w:rFonts w:ascii="Calibri" w:hAnsi="Calibri" w:cs="Calibri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47" w:history="1">
        <w:r>
          <w:rPr>
            <w:rFonts w:ascii="Calibri" w:hAnsi="Calibri" w:cs="Calibri"/>
            <w:color w:val="0000FF"/>
          </w:rPr>
          <w:t>Z80</w:t>
        </w:r>
      </w:hyperlink>
      <w:r>
        <w:rPr>
          <w:rFonts w:ascii="Calibri" w:hAnsi="Calibri" w:cs="Calibri"/>
        </w:rPr>
        <w:t>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48" w:history="1">
        <w:r>
          <w:rPr>
            <w:rFonts w:ascii="Calibri" w:hAnsi="Calibri" w:cs="Calibri"/>
            <w:color w:val="0000FF"/>
          </w:rPr>
          <w:t>Z82.5</w:t>
        </w:r>
      </w:hyperlink>
      <w:r>
        <w:rPr>
          <w:rFonts w:ascii="Calibri" w:hAnsi="Calibri" w:cs="Calibri"/>
        </w:rPr>
        <w:t>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9" w:history="1">
        <w:r>
          <w:rPr>
            <w:rFonts w:ascii="Calibri" w:hAnsi="Calibri" w:cs="Calibri"/>
            <w:color w:val="0000FF"/>
          </w:rPr>
          <w:t>Z83.3</w:t>
        </w:r>
      </w:hyperlink>
      <w:r>
        <w:rPr>
          <w:rFonts w:ascii="Calibri" w:hAnsi="Calibri" w:cs="Calibri"/>
        </w:rPr>
        <w:t>).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Суммарный относительный сердечно-сосудистый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сердечно-сосудистого риска.</w:t>
      </w: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A6B" w:rsidRDefault="00371A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051B9" w:rsidRDefault="005051B9"/>
    <w:sectPr w:rsidR="005051B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6B"/>
    <w:rsid w:val="00023E7A"/>
    <w:rsid w:val="00024C91"/>
    <w:rsid w:val="00035F99"/>
    <w:rsid w:val="00036DF6"/>
    <w:rsid w:val="00042FB9"/>
    <w:rsid w:val="00044C0A"/>
    <w:rsid w:val="000560B0"/>
    <w:rsid w:val="00064FF5"/>
    <w:rsid w:val="00082DB5"/>
    <w:rsid w:val="000919C6"/>
    <w:rsid w:val="000925B4"/>
    <w:rsid w:val="000A0BFF"/>
    <w:rsid w:val="000A13F7"/>
    <w:rsid w:val="000D0DB6"/>
    <w:rsid w:val="000D1473"/>
    <w:rsid w:val="000D73EE"/>
    <w:rsid w:val="000E1ABB"/>
    <w:rsid w:val="000F5D53"/>
    <w:rsid w:val="001356EC"/>
    <w:rsid w:val="00141146"/>
    <w:rsid w:val="001672AC"/>
    <w:rsid w:val="001A01B3"/>
    <w:rsid w:val="001A2FE5"/>
    <w:rsid w:val="001B22B8"/>
    <w:rsid w:val="001D03E1"/>
    <w:rsid w:val="001E2E46"/>
    <w:rsid w:val="001F367C"/>
    <w:rsid w:val="001F7083"/>
    <w:rsid w:val="002513BC"/>
    <w:rsid w:val="00255261"/>
    <w:rsid w:val="00260307"/>
    <w:rsid w:val="00265346"/>
    <w:rsid w:val="0027660B"/>
    <w:rsid w:val="002863E9"/>
    <w:rsid w:val="002B2629"/>
    <w:rsid w:val="002B2D28"/>
    <w:rsid w:val="002B7441"/>
    <w:rsid w:val="002C1C43"/>
    <w:rsid w:val="002C2ADF"/>
    <w:rsid w:val="002C3755"/>
    <w:rsid w:val="002C4C36"/>
    <w:rsid w:val="002E7153"/>
    <w:rsid w:val="002F5074"/>
    <w:rsid w:val="003231D0"/>
    <w:rsid w:val="0033177C"/>
    <w:rsid w:val="00337F05"/>
    <w:rsid w:val="00371A6B"/>
    <w:rsid w:val="00372979"/>
    <w:rsid w:val="003A608D"/>
    <w:rsid w:val="003B0A4C"/>
    <w:rsid w:val="003C3A3D"/>
    <w:rsid w:val="003D0A0D"/>
    <w:rsid w:val="003E4A1E"/>
    <w:rsid w:val="003E7D87"/>
    <w:rsid w:val="004035F0"/>
    <w:rsid w:val="004173F7"/>
    <w:rsid w:val="0045043B"/>
    <w:rsid w:val="0045218F"/>
    <w:rsid w:val="00461578"/>
    <w:rsid w:val="004746A6"/>
    <w:rsid w:val="00474DD7"/>
    <w:rsid w:val="004800B7"/>
    <w:rsid w:val="00496F71"/>
    <w:rsid w:val="004C577D"/>
    <w:rsid w:val="004F5FE3"/>
    <w:rsid w:val="005051B9"/>
    <w:rsid w:val="00515798"/>
    <w:rsid w:val="0052067E"/>
    <w:rsid w:val="00527AD1"/>
    <w:rsid w:val="00534F8E"/>
    <w:rsid w:val="00537C7D"/>
    <w:rsid w:val="005407B3"/>
    <w:rsid w:val="005434CB"/>
    <w:rsid w:val="00563F07"/>
    <w:rsid w:val="00575EFF"/>
    <w:rsid w:val="005B141D"/>
    <w:rsid w:val="005C1EB9"/>
    <w:rsid w:val="005C41AF"/>
    <w:rsid w:val="005E18C6"/>
    <w:rsid w:val="00635EE1"/>
    <w:rsid w:val="006441FC"/>
    <w:rsid w:val="006448CD"/>
    <w:rsid w:val="00645968"/>
    <w:rsid w:val="006523BA"/>
    <w:rsid w:val="0068381F"/>
    <w:rsid w:val="006A511B"/>
    <w:rsid w:val="006B7DB3"/>
    <w:rsid w:val="006C2CB2"/>
    <w:rsid w:val="006C6850"/>
    <w:rsid w:val="0075700D"/>
    <w:rsid w:val="00760A90"/>
    <w:rsid w:val="007760AA"/>
    <w:rsid w:val="00794F2A"/>
    <w:rsid w:val="007B2263"/>
    <w:rsid w:val="007B6444"/>
    <w:rsid w:val="007C33E2"/>
    <w:rsid w:val="007C4219"/>
    <w:rsid w:val="007C5682"/>
    <w:rsid w:val="007D0924"/>
    <w:rsid w:val="007D4C44"/>
    <w:rsid w:val="00801D63"/>
    <w:rsid w:val="00810CEA"/>
    <w:rsid w:val="0082295C"/>
    <w:rsid w:val="00843C46"/>
    <w:rsid w:val="0085671C"/>
    <w:rsid w:val="0086011A"/>
    <w:rsid w:val="00862D2B"/>
    <w:rsid w:val="008C1646"/>
    <w:rsid w:val="00906B13"/>
    <w:rsid w:val="00917C6A"/>
    <w:rsid w:val="00930B1B"/>
    <w:rsid w:val="00930DAB"/>
    <w:rsid w:val="00954CF5"/>
    <w:rsid w:val="00957E9D"/>
    <w:rsid w:val="00970C08"/>
    <w:rsid w:val="009719F7"/>
    <w:rsid w:val="00993899"/>
    <w:rsid w:val="009A49F0"/>
    <w:rsid w:val="009B73DE"/>
    <w:rsid w:val="009C069B"/>
    <w:rsid w:val="009F557D"/>
    <w:rsid w:val="00A00295"/>
    <w:rsid w:val="00A07FA9"/>
    <w:rsid w:val="00A22663"/>
    <w:rsid w:val="00A3326D"/>
    <w:rsid w:val="00A37452"/>
    <w:rsid w:val="00A6374D"/>
    <w:rsid w:val="00A63B55"/>
    <w:rsid w:val="00A660ED"/>
    <w:rsid w:val="00A727A6"/>
    <w:rsid w:val="00A7384F"/>
    <w:rsid w:val="00A73C35"/>
    <w:rsid w:val="00A752B5"/>
    <w:rsid w:val="00AA4AB2"/>
    <w:rsid w:val="00AC40EF"/>
    <w:rsid w:val="00AD4D6E"/>
    <w:rsid w:val="00AE4E9E"/>
    <w:rsid w:val="00AF10CA"/>
    <w:rsid w:val="00B04388"/>
    <w:rsid w:val="00B17A9D"/>
    <w:rsid w:val="00B24A40"/>
    <w:rsid w:val="00B677AA"/>
    <w:rsid w:val="00B7411E"/>
    <w:rsid w:val="00B775ED"/>
    <w:rsid w:val="00BE1EFF"/>
    <w:rsid w:val="00C0229B"/>
    <w:rsid w:val="00C20B88"/>
    <w:rsid w:val="00C230CE"/>
    <w:rsid w:val="00C453E8"/>
    <w:rsid w:val="00C61D9D"/>
    <w:rsid w:val="00C71B06"/>
    <w:rsid w:val="00C7758D"/>
    <w:rsid w:val="00C857E9"/>
    <w:rsid w:val="00C966EF"/>
    <w:rsid w:val="00CA0756"/>
    <w:rsid w:val="00CC2F43"/>
    <w:rsid w:val="00CC78A7"/>
    <w:rsid w:val="00D1370E"/>
    <w:rsid w:val="00D16E44"/>
    <w:rsid w:val="00D20FAD"/>
    <w:rsid w:val="00D371E0"/>
    <w:rsid w:val="00D5451D"/>
    <w:rsid w:val="00D61B0E"/>
    <w:rsid w:val="00D728D8"/>
    <w:rsid w:val="00D90F32"/>
    <w:rsid w:val="00D9553B"/>
    <w:rsid w:val="00DA1FDC"/>
    <w:rsid w:val="00DA2B6D"/>
    <w:rsid w:val="00DB1866"/>
    <w:rsid w:val="00DB74F1"/>
    <w:rsid w:val="00DC2865"/>
    <w:rsid w:val="00DD7385"/>
    <w:rsid w:val="00E30B86"/>
    <w:rsid w:val="00E33190"/>
    <w:rsid w:val="00E44426"/>
    <w:rsid w:val="00E467EA"/>
    <w:rsid w:val="00E52350"/>
    <w:rsid w:val="00E7453C"/>
    <w:rsid w:val="00E74F95"/>
    <w:rsid w:val="00E87297"/>
    <w:rsid w:val="00E91649"/>
    <w:rsid w:val="00EA46E4"/>
    <w:rsid w:val="00EA6721"/>
    <w:rsid w:val="00F02831"/>
    <w:rsid w:val="00F07A02"/>
    <w:rsid w:val="00F13278"/>
    <w:rsid w:val="00F26FDA"/>
    <w:rsid w:val="00F51981"/>
    <w:rsid w:val="00F60972"/>
    <w:rsid w:val="00F61AE5"/>
    <w:rsid w:val="00F716A5"/>
    <w:rsid w:val="00F810BF"/>
    <w:rsid w:val="00F90148"/>
    <w:rsid w:val="00FA6F8A"/>
    <w:rsid w:val="00FB5E6E"/>
    <w:rsid w:val="00FD1B0C"/>
    <w:rsid w:val="00FD456D"/>
    <w:rsid w:val="00FE3345"/>
    <w:rsid w:val="00FF077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A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71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1A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1A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A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71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1A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1A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8F0C8B57259A8E16544F9ED010F7CC2C5B7FE9221275DE8E52F918A0BD00D44BE157A93428BCB4c7f1K" TargetMode="External"/><Relationship Id="rId18" Type="http://schemas.openxmlformats.org/officeDocument/2006/relationships/hyperlink" Target="consultantplus://offline/ref=E88F0C8B57259A8E16544F9ED010F7CC2C5476E9241775DE8E52F918A0BD00D44BE157A9342DB7B1c7f7K" TargetMode="External"/><Relationship Id="rId26" Type="http://schemas.openxmlformats.org/officeDocument/2006/relationships/hyperlink" Target="consultantplus://offline/ref=E88F0C8B57259A8E16544F9ED010F7CC2C5876E7231075DE8E52F918A0BD00D44BE157A9342DB5B4c7f0K" TargetMode="External"/><Relationship Id="rId39" Type="http://schemas.openxmlformats.org/officeDocument/2006/relationships/hyperlink" Target="consultantplus://offline/ref=BD0BBF51D7223EBE1A7EA1BF5AE3ED948EB02AA5223A1650C0FCB4FECE76A72DA661F0E45D7AdFf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8F0C8B57259A8E16544F9ED010F7CC2C5476E9241775DE8E52F918A0BD00D44BE157A9342CB5B5c7f3K" TargetMode="External"/><Relationship Id="rId34" Type="http://schemas.openxmlformats.org/officeDocument/2006/relationships/hyperlink" Target="consultantplus://offline/ref=BD0BBF51D7223EBE1A7EA1BF5AE3ED948EB02AA5223A1650C0FCB4FECE76A72DA661F1EB5D7EdFfCK" TargetMode="External"/><Relationship Id="rId42" Type="http://schemas.openxmlformats.org/officeDocument/2006/relationships/hyperlink" Target="consultantplus://offline/ref=BD0BBF51D7223EBE1A7EA1BF5AE3ED948EB02AA5223A1650C0FCB4FECE76A72DA661F0E45D7AdFfCK" TargetMode="External"/><Relationship Id="rId47" Type="http://schemas.openxmlformats.org/officeDocument/2006/relationships/hyperlink" Target="consultantplus://offline/ref=BD0BBF51D7223EBE1A7EA1BF5AE3ED948EB02AA5223A1650C0FCB4FECE76A72DA661F7E65C7FdFf9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88F0C8B57259A8E16544F9ED010F7CC2C5873E6271075DE8E52F918A0cBfDK" TargetMode="External"/><Relationship Id="rId12" Type="http://schemas.openxmlformats.org/officeDocument/2006/relationships/hyperlink" Target="consultantplus://offline/ref=E88F0C8B57259A8E16544F9ED010F7CC2C5476E92A1175DE8E52F918A0BD00D44BE157A9342DB1B1c7fDK" TargetMode="External"/><Relationship Id="rId17" Type="http://schemas.openxmlformats.org/officeDocument/2006/relationships/hyperlink" Target="consultantplus://offline/ref=E88F0C8B57259A8E16544F9ED010F7CC2C5B74E4241675DE8E52F918A0BD00D44BE157A9342DB4B2c7fCK" TargetMode="External"/><Relationship Id="rId25" Type="http://schemas.openxmlformats.org/officeDocument/2006/relationships/hyperlink" Target="consultantplus://offline/ref=E88F0C8B57259A8E16544F9ED010F7CC2C5876E7231075DE8E52F918A0BD00D44BE157A9342DB5B4c7f6K" TargetMode="External"/><Relationship Id="rId33" Type="http://schemas.openxmlformats.org/officeDocument/2006/relationships/hyperlink" Target="consultantplus://offline/ref=BD0BBF51D7223EBE1A7EA1BF5AE3ED948EB02AA5223A1650C0FCB4FECE76A72DA661F5E55C72dFfFK" TargetMode="External"/><Relationship Id="rId38" Type="http://schemas.openxmlformats.org/officeDocument/2006/relationships/hyperlink" Target="consultantplus://offline/ref=BD0BBF51D7223EBE1A7EA1BF5AE3ED948EB02AA5223A1650C0FCB4FECE76A72DA661F0E75473dFfCK" TargetMode="External"/><Relationship Id="rId46" Type="http://schemas.openxmlformats.org/officeDocument/2006/relationships/hyperlink" Target="consultantplus://offline/ref=BD0BBF51D7223EBE1A7EA1BF5AE3ED948EB02AA5223A1650C0FCB4FECE76A72DA661F0E45C79dFf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8F0C8B57259A8E16544F9ED010F7CC245571E6231A28D4860BF51AA7B25FC34CA85BA8342DB5cBf0K" TargetMode="External"/><Relationship Id="rId20" Type="http://schemas.openxmlformats.org/officeDocument/2006/relationships/hyperlink" Target="consultantplus://offline/ref=E88F0C8B57259A8E16545190D410F7CC2C5B70E82B1575DE8E52F918A0BD00D44BE157A9342DB5B5c7f3K" TargetMode="External"/><Relationship Id="rId29" Type="http://schemas.openxmlformats.org/officeDocument/2006/relationships/hyperlink" Target="consultantplus://offline/ref=E88F0C8B57259A8E16545190D410F7CC2C5B70E82B1575DE8E52F918A0BD00D44BE157A9342DB5B5c7f3K" TargetMode="External"/><Relationship Id="rId41" Type="http://schemas.openxmlformats.org/officeDocument/2006/relationships/hyperlink" Target="consultantplus://offline/ref=BD0BBF51D7223EBE1A7EA1BF5AE3ED948EB02AA5223A1650C0FCB4FECE76A72DA661F5E65F7BdFf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F0C8B57259A8E16544F9ED010F7CC2C5476E9241775DE8E52F918A0BD00D44BE157A9342CB4B2c7f6K" TargetMode="External"/><Relationship Id="rId11" Type="http://schemas.openxmlformats.org/officeDocument/2006/relationships/hyperlink" Target="consultantplus://offline/ref=E88F0C8B57259A8E16544F9ED010F7CC2C5476E92A1175DE8E52F918A0BD00D44BE157A9342DB6BDc7fDK" TargetMode="External"/><Relationship Id="rId24" Type="http://schemas.openxmlformats.org/officeDocument/2006/relationships/hyperlink" Target="consultantplus://offline/ref=E88F0C8B57259A8E16544F9ED010F7CC2C5F75E0251075DE8E52F918A0BD00D44BE157A9342DB7BDc7f2K" TargetMode="External"/><Relationship Id="rId32" Type="http://schemas.openxmlformats.org/officeDocument/2006/relationships/hyperlink" Target="consultantplus://offline/ref=BD0BBF51D7223EBE1A7EA1BF5AE3ED948EB02AA5223A1650C0FCB4FECE76A72DA661F5E55C79dFfCK" TargetMode="External"/><Relationship Id="rId37" Type="http://schemas.openxmlformats.org/officeDocument/2006/relationships/hyperlink" Target="consultantplus://offline/ref=BD0BBF51D7223EBE1A7EA1BF5AE3ED948EB02AA5223A1650C0FCB4FECE76A72DA661F1EB5B7EdFf9K" TargetMode="External"/><Relationship Id="rId40" Type="http://schemas.openxmlformats.org/officeDocument/2006/relationships/hyperlink" Target="consultantplus://offline/ref=BD0BBF51D7223EBE1A7EA1BF5AE3ED948EB02AA5223A1650C0FCB4FECE76A72DA661F1EB5872dFfFK" TargetMode="External"/><Relationship Id="rId45" Type="http://schemas.openxmlformats.org/officeDocument/2006/relationships/hyperlink" Target="consultantplus://offline/ref=BD0BBF51D7223EBE1A7EA1BF5AE3ED948EB02AA5223A1650C0FCB4FECE76A72DA661F0E45C79dFf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8F0C8B57259A8E16544F9ED010F7CC2C5872E2201975DE8E52F918A0cBfDK" TargetMode="External"/><Relationship Id="rId23" Type="http://schemas.openxmlformats.org/officeDocument/2006/relationships/hyperlink" Target="consultantplus://offline/ref=E88F0C8B57259A8E16544F9ED010F7CC2C5476E9241775DE8E52F918A0BD00D44BE157A9342CB5B5c7f3K" TargetMode="External"/><Relationship Id="rId28" Type="http://schemas.openxmlformats.org/officeDocument/2006/relationships/hyperlink" Target="consultantplus://offline/ref=E88F0C8B57259A8E16544F9ED010F7CC2C5476E9241775DE8E52F918A0BD00D44BE157A934c2f5K" TargetMode="External"/><Relationship Id="rId36" Type="http://schemas.openxmlformats.org/officeDocument/2006/relationships/hyperlink" Target="consultantplus://offline/ref=BD0BBF51D7223EBE1A7EA1BF5AE3ED948EB02AA5223A1650C0FCB4FECE76A72DA661F5E65E7EdFfDK" TargetMode="External"/><Relationship Id="rId49" Type="http://schemas.openxmlformats.org/officeDocument/2006/relationships/hyperlink" Target="consultantplus://offline/ref=BD0BBF51D7223EBE1A7EA1BF5AE3ED948EB02AA5223A1650C0FCB4FECE76A72DA661F0E45C7FdFfAK" TargetMode="External"/><Relationship Id="rId10" Type="http://schemas.openxmlformats.org/officeDocument/2006/relationships/hyperlink" Target="consultantplus://offline/ref=E88F0C8B57259A8E16544F9ED010F7CC2C5476E92A1175DE8E52F918A0BD00D44BE157A9342DB1B1c7f7K" TargetMode="External"/><Relationship Id="rId19" Type="http://schemas.openxmlformats.org/officeDocument/2006/relationships/hyperlink" Target="consultantplus://offline/ref=E88F0C8B57259A8E16545094C710F7CC295A71E5221A28D4860BF51AA7B25FC34CA85BA8342DB5cBfDK" TargetMode="External"/><Relationship Id="rId31" Type="http://schemas.openxmlformats.org/officeDocument/2006/relationships/hyperlink" Target="consultantplus://offline/ref=E88F0C8B57259A8E16545094C710F7CC285C74E6221A28D4860BF51AcAf7K" TargetMode="External"/><Relationship Id="rId44" Type="http://schemas.openxmlformats.org/officeDocument/2006/relationships/hyperlink" Target="consultantplus://offline/ref=BD0BBF51D7223EBE1A7EA1BF5AE3ED948EB02AA5223A1650C0FCB4FECE76A72DA661F0E75473dFf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ED010F7CC2C5476E92A1175DE8E52F918A0BD00D44BE157A9342DB5B7c7fCK" TargetMode="External"/><Relationship Id="rId14" Type="http://schemas.openxmlformats.org/officeDocument/2006/relationships/hyperlink" Target="consultantplus://offline/ref=E88F0C8B57259A8E16544F9ED010F7CC2C5876E7231075DE8E52F918A0BD00D44BE157A9342DB5B2c7fDK" TargetMode="External"/><Relationship Id="rId22" Type="http://schemas.openxmlformats.org/officeDocument/2006/relationships/hyperlink" Target="consultantplus://offline/ref=E88F0C8B57259A8E16545190D410F7CC2C5B70E82B1575DE8E52F918A0BD00D44BE157A9342DB5B5c7f3K" TargetMode="External"/><Relationship Id="rId27" Type="http://schemas.openxmlformats.org/officeDocument/2006/relationships/hyperlink" Target="consultantplus://offline/ref=E88F0C8B57259A8E16544F9ED010F7CC2C5476E9241775DE8E52F918A0BD00D44BE157A9342DB6BDc7fDK" TargetMode="External"/><Relationship Id="rId30" Type="http://schemas.openxmlformats.org/officeDocument/2006/relationships/hyperlink" Target="consultantplus://offline/ref=E88F0C8B57259A8E16544F9ED010F7CC2C5B72E9241275DE8E52F918A0BD00D44BE157A9342DB5B0c7f7K" TargetMode="External"/><Relationship Id="rId35" Type="http://schemas.openxmlformats.org/officeDocument/2006/relationships/hyperlink" Target="consultantplus://offline/ref=BD0BBF51D7223EBE1A7EA1BF5AE3ED948EB02AA5223A1650C0FCB4dFfEK" TargetMode="External"/><Relationship Id="rId43" Type="http://schemas.openxmlformats.org/officeDocument/2006/relationships/hyperlink" Target="consultantplus://offline/ref=BD0BBF51D7223EBE1A7EA1BF5AE3ED948EB02AA5223A1650C0FCB4FECE76A72DA661F0E75473dFfAK" TargetMode="External"/><Relationship Id="rId48" Type="http://schemas.openxmlformats.org/officeDocument/2006/relationships/hyperlink" Target="consultantplus://offline/ref=BD0BBF51D7223EBE1A7EA1BF5AE3ED948EB02AA5223A1650C0FCB4FECE76A72DA661F0E45C79dFf7K" TargetMode="External"/><Relationship Id="rId8" Type="http://schemas.openxmlformats.org/officeDocument/2006/relationships/hyperlink" Target="consultantplus://offline/ref=E88F0C8B57259A8E16544F9ED010F7CC2C5476E9241775DE8E52F918A0BD00D44BE157A9342DB1BCc7fC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9014</Words>
  <Characters>51380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mmu05801</Company>
  <LinksUpToDate>false</LinksUpToDate>
  <CharactersWithSpaces>60274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ОМК</dc:creator>
  <cp:lastModifiedBy>Arina</cp:lastModifiedBy>
  <cp:revision>2</cp:revision>
  <dcterms:created xsi:type="dcterms:W3CDTF">2017-08-07T11:19:00Z</dcterms:created>
  <dcterms:modified xsi:type="dcterms:W3CDTF">2017-08-07T11:19:00Z</dcterms:modified>
</cp:coreProperties>
</file>