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Arial CYR" w:hAnsi="Times New Roman" w:cs="Arial CYR"/>
          <w:b/>
          <w:sz w:val="24"/>
          <w:szCs w:val="28"/>
          <w:u w:val="single"/>
          <w:lang w:eastAsia="ru-RU"/>
        </w:rPr>
      </w:pPr>
      <w:r w:rsidRPr="003A7F0E">
        <w:rPr>
          <w:rFonts w:ascii="Times New Roman" w:eastAsia="Arial CYR" w:hAnsi="Times New Roman" w:cs="Arial CYR"/>
          <w:b/>
          <w:sz w:val="24"/>
          <w:szCs w:val="28"/>
          <w:u w:val="single"/>
          <w:lang w:eastAsia="ru-RU"/>
        </w:rPr>
        <w:t>Виды, условия и формы оказания медицинской помощи, предоставляемой населению в рамках Программы бесплатно</w:t>
      </w:r>
    </w:p>
    <w:p w:rsid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Arial CYR" w:hAnsi="Times New Roman" w:cs="Arial CYR"/>
          <w:sz w:val="24"/>
          <w:szCs w:val="28"/>
          <w:lang w:eastAsia="ru-RU"/>
        </w:rPr>
      </w:pPr>
      <w:bookmarkStart w:id="0" w:name="_GoBack"/>
      <w:bookmarkEnd w:id="0"/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Населению в рамках Программы бесплатно предоставляются следующие виды медицинской помощи: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специализированная, в том числе высокотехнологичная, медицинская помощь;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скорая, в том числе скорая специализированная, медицинская помощь;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паллиативная медицинская помощь в медицинских организациях.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форме.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lastRenderedPageBreak/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 стихийных бедствий).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обучение по оказанию</w:t>
      </w:r>
      <w:proofErr w:type="gram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Медицинская помощь оказывается в следующих формах: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</w:t>
      </w: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lastRenderedPageBreak/>
        <w:t>медицинского применения, включенными в перечень жизненно необходимых и важнейших лекарственных препаратов в соответствии с Федеральным законом "Об</w:t>
      </w:r>
      <w:proofErr w:type="gram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 </w:t>
      </w:r>
      <w:proofErr w:type="gram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обращении</w:t>
      </w:r>
      <w:proofErr w:type="gram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 лекарственных средств", и медицинскими изделиями, которые предусмотрены стандартами медицинской помощи.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В рамках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оказание медицинской помощи гражданам при постановке их на воинский учет, призыве или поступлении на военную</w:t>
      </w:r>
      <w:proofErr w:type="gram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 </w:t>
      </w:r>
      <w:proofErr w:type="gram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 и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службе или приравненной к ней службе.</w:t>
      </w:r>
      <w:proofErr w:type="gramEnd"/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 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b/>
          <w:sz w:val="24"/>
          <w:szCs w:val="28"/>
          <w:lang w:eastAsia="ru-RU"/>
        </w:rPr>
        <w:t>3. Территориальная программа ОМС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 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Территориальная программа ОМС является составной частью Программы и включает в себя оказание застрахованным лицам первичной медико-санитарной помощи, включая профилактическую помощь, скорой медицинской помощи, в том числе психиатрическими бригадами скорой медицинской помощи (за исключением скорой (санитарно-авиационной) медицинской помощи), специализированной медицинской помощи (за исключением высокотехнологичной медицинской помощи в 2014 году), а также обеспечение необходимыми лекарственными препаратами в соответствии с законодательством Российской Федерации</w:t>
      </w:r>
      <w:proofErr w:type="gram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 в следующих страховых случаях: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 в профильных специализированных учреждениях, отделениях, кабинетах, на койках;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новообразования;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болезни крови, кроветворных органов и отдельные нарушения, вовлекающие иммунный механизм;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болезни эндокринной системы, расстройства питания и нарушения обмена веществ;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болезни нервной системы;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болезни глаза и его придаточного аппарата;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болезни уха и сосцевидного отростка;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болезни системы кровообращения;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lastRenderedPageBreak/>
        <w:t>болезни органов дыхания;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болезни органов пищеварения, включая лечение заболеваний зубов и полости рта;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болезни кожи и подкожной клетчатки (за исключением лечения заболеваний кожи и подкожной клетчатки в кожно-венерологических кабинетах, отделениях, на дерматовенерологических койках, в кожно-венерологических диспансерах);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болезни костно-мышечной системы и соединительной ткани;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болезни мочеполовой системы, в том числе проведение заместительной почечной терапии методами гемодиализа и </w:t>
      </w:r>
      <w:proofErr w:type="spell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перитонеального</w:t>
      </w:r>
      <w:proofErr w:type="spell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 диализа;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беременность, роды, послеродовой период, аборты;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отдельные состояния, возникающие у детей в перинатальном периоде;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врожденные аномалии (пороки развития), деформации и хромосомные нарушения;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травмы, отравления и некоторые другие последствия воздействия внешних причин;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симптомы, признаки и отклонения от нормы, не отнесенные к заболеваниям и состояниям.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В рамках реализации Территориальной программы ОМС осуществляется финансовое обеспечение мероприятий по диагностике, лечению, профилактике заболеваний, включая проведение диспансеризации и профилактических медицинских осмотров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</w:t>
      </w:r>
      <w:proofErr w:type="gram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 </w:t>
      </w:r>
      <w:proofErr w:type="gram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детей, находящихся в трудной жизненной ситуации, детей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категории, по профилактике заболеваний работников государственных и муниципальных образовательных учреждений в Самарской области, по профилактике абортов, проведению профилактических прививок, применению вспомогательных репродуктивных технологий (экстракорпорального оплодотворения), включая лекарственное обеспечение в соответствии</w:t>
      </w:r>
      <w:proofErr w:type="gram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 с законодательством Российской Федерации, а также медицинская реабилитация, осуществляемая в медицинских организациях.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За счет средств ОМС также оказываются: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лечение заболеваний зубов и полости рта с использованием медицинских препаратов, стоматологических материалов и эндодонтического инструментария, рекомендованных к применению министерством здравоохранения Самарской области, а также аналогичных по стоимости препаратов, материалов и инструментария, </w:t>
      </w:r>
      <w:proofErr w:type="spell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ортодонтическое</w:t>
      </w:r>
      <w:proofErr w:type="spell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 лечение детей (не достигших возраста 18 лет) без обеспечения </w:t>
      </w:r>
      <w:proofErr w:type="spell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брекет</w:t>
      </w:r>
      <w:proofErr w:type="spell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-системой;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физиотерапевтическое лечение, акупунктура и массаж по медицинским показаниям в соответствии с медицинскими стандартами;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lastRenderedPageBreak/>
        <w:t>подбор контактных линз детям в возрасте до 18 лет;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рефракционные операции (в том числе </w:t>
      </w:r>
      <w:proofErr w:type="spell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эксимер</w:t>
      </w:r>
      <w:proofErr w:type="spell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-лазерные), проводимые по абсолютным медицинским показаниям;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пластические и реконструктивные операции, осуществляемые по медицинским показаниям;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гипербарическая </w:t>
      </w:r>
      <w:proofErr w:type="spell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оксигенация</w:t>
      </w:r>
      <w:proofErr w:type="spell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 при лечении детей, пациентов с нарушением мозгового кровообращения, при отравлении угарным газом, женщин при осложнениях беременности и родов, больных анаэробной инфекцией, столбняком, заболеваниями артерий нижних конечностей, онкологическими заболеваниями в предоперационном и послеоперационном периодах при операциях на легких, гортани, челюстно-лицевой области;</w:t>
      </w:r>
      <w:proofErr w:type="gramEnd"/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оказание медицинской помощи с использованием </w:t>
      </w:r>
      <w:proofErr w:type="spell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эндовидеоскопических</w:t>
      </w:r>
      <w:proofErr w:type="spell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 методов лечения;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иные методы лечения, диагностики и медицинские манипуляции в соответствии с медицинскими стандартами.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В 2014 году в рамках Территориальной программы ОМС выделены межбюджетные трансферты из областного бюджета бюджету территориального фонда ОМС Самарской области на долечивание (реабилитацию) работающих граждан, проживающих в Самарской области, в условиях санатория непосредственно после стационарного лечения (далее - долечивание в условиях санатория) в сумме 230 000,0 тыс. рублей, оказание скорой медицинской помощи (за исключением специализированной скорой медицинской помощи) в сумме 1</w:t>
      </w:r>
      <w:proofErr w:type="gramEnd"/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 385 150,0 тыс. рублей, а также финансовое обеспечение деятельности государственных бюджетных и автономных учреждений, осуществляющих деятельность в сфере ОМС, в сумме 1 964 854,4 тыс. рублей.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Медицинская помощь в системе ОМС оказывается в медицинских организациях, имеющих соответствующие лицензии, включенных в реестр медицинских организаций, осуществляющих деятельность в сфере обязательного медицинского страхования на территории Самарской области. Реестр ведется территориальным фондом ОМС Самарской области в соответствии с законодательством об ОМС.</w:t>
      </w:r>
    </w:p>
    <w:p w:rsidR="003A7F0E" w:rsidRPr="003A7F0E" w:rsidRDefault="003A7F0E" w:rsidP="003A7F0E">
      <w:pPr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E">
        <w:rPr>
          <w:rFonts w:ascii="Times New Roman" w:eastAsia="Arial CYR" w:hAnsi="Times New Roman" w:cs="Arial CYR"/>
          <w:sz w:val="24"/>
          <w:szCs w:val="28"/>
          <w:lang w:eastAsia="ru-RU"/>
        </w:rPr>
        <w:t>Комиссия по разработке территориальной программы обязательного медицинского страхования (далее - Комиссия) в пределах утвержденной общей суммы финансирования 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организациями.</w:t>
      </w:r>
    </w:p>
    <w:p w:rsidR="00EE5751" w:rsidRDefault="003A7F0E"/>
    <w:sectPr w:rsidR="00EE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3F"/>
    <w:rsid w:val="003A7F0E"/>
    <w:rsid w:val="006B22DE"/>
    <w:rsid w:val="006C785F"/>
    <w:rsid w:val="00D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1864</Words>
  <Characters>10628</Characters>
  <Application>Microsoft Office Word</Application>
  <DocSecurity>0</DocSecurity>
  <Lines>88</Lines>
  <Paragraphs>24</Paragraphs>
  <ScaleCrop>false</ScaleCrop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2</cp:revision>
  <dcterms:created xsi:type="dcterms:W3CDTF">2017-08-07T10:19:00Z</dcterms:created>
  <dcterms:modified xsi:type="dcterms:W3CDTF">2017-08-07T10:20:00Z</dcterms:modified>
</cp:coreProperties>
</file>